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197" w:rsidRPr="00D74197" w:rsidRDefault="00D74197" w:rsidP="00D74197">
      <w:pPr>
        <w:jc w:val="center"/>
        <w:rPr>
          <w:b/>
          <w:sz w:val="30"/>
          <w:szCs w:val="30"/>
        </w:rPr>
      </w:pPr>
      <w:r w:rsidRPr="00D74197">
        <w:rPr>
          <w:b/>
          <w:sz w:val="30"/>
          <w:szCs w:val="30"/>
        </w:rPr>
        <w:t>Heilpädagogik (BA)</w:t>
      </w:r>
    </w:p>
    <w:p w:rsidR="00D74197" w:rsidRPr="00D74197" w:rsidRDefault="00D74197" w:rsidP="00D74197">
      <w:pPr>
        <w:rPr>
          <w:b/>
        </w:rPr>
      </w:pPr>
    </w:p>
    <w:p w:rsidR="00D74197" w:rsidRPr="00D74197" w:rsidRDefault="00D74197" w:rsidP="00D74197">
      <w:pPr>
        <w:rPr>
          <w:b/>
          <w:u w:val="single"/>
        </w:rPr>
      </w:pPr>
      <w:r w:rsidRPr="00D74197">
        <w:rPr>
          <w:b/>
          <w:u w:val="single"/>
        </w:rPr>
        <w:t>Fakten zum Studium:</w:t>
      </w:r>
    </w:p>
    <w:p w:rsidR="00D74197" w:rsidRPr="00D74197" w:rsidRDefault="00D74197" w:rsidP="00D74197">
      <w:r w:rsidRPr="00D74197">
        <w:t>Studiendauer:</w:t>
      </w:r>
      <w:r w:rsidRPr="00D74197">
        <w:tab/>
      </w:r>
      <w:r w:rsidRPr="00D74197">
        <w:tab/>
        <w:t>7 Semester (6 Semester + ein praktisches Studiensemester inkl. Supervision)</w:t>
      </w:r>
    </w:p>
    <w:p w:rsidR="00D74197" w:rsidRPr="00D74197" w:rsidRDefault="00D74197" w:rsidP="00D74197">
      <w:pPr>
        <w:rPr>
          <w:lang w:val="en-US"/>
        </w:rPr>
      </w:pPr>
      <w:r w:rsidRPr="00D74197">
        <w:rPr>
          <w:lang w:val="en-US"/>
        </w:rPr>
        <w:t xml:space="preserve">Module/Credits: </w:t>
      </w:r>
      <w:r w:rsidRPr="00D74197">
        <w:rPr>
          <w:lang w:val="en-US"/>
        </w:rPr>
        <w:tab/>
      </w:r>
      <w:r>
        <w:rPr>
          <w:lang w:val="en-US"/>
        </w:rPr>
        <w:t>21</w:t>
      </w:r>
      <w:r w:rsidRPr="00D74197">
        <w:rPr>
          <w:lang w:val="en-US"/>
        </w:rPr>
        <w:t>/210</w:t>
      </w:r>
    </w:p>
    <w:p w:rsidR="00D74197" w:rsidRPr="00D74197" w:rsidRDefault="00D74197" w:rsidP="00D74197">
      <w:pPr>
        <w:rPr>
          <w:lang w:val="en-US"/>
        </w:rPr>
      </w:pPr>
      <w:proofErr w:type="spellStart"/>
      <w:r w:rsidRPr="00D74197">
        <w:rPr>
          <w:lang w:val="en-US"/>
        </w:rPr>
        <w:t>Abschluss</w:t>
      </w:r>
      <w:proofErr w:type="spellEnd"/>
      <w:r w:rsidRPr="00D74197">
        <w:rPr>
          <w:lang w:val="en-US"/>
        </w:rPr>
        <w:t>:</w:t>
      </w:r>
      <w:r w:rsidRPr="00D74197">
        <w:rPr>
          <w:lang w:val="en-US"/>
        </w:rPr>
        <w:tab/>
      </w:r>
      <w:r w:rsidRPr="00D74197">
        <w:rPr>
          <w:lang w:val="en-US"/>
        </w:rPr>
        <w:tab/>
        <w:t>Bachelor of Arts (B.A.)</w:t>
      </w:r>
    </w:p>
    <w:p w:rsidR="00D74197" w:rsidRPr="00D74197" w:rsidRDefault="00D74197" w:rsidP="00D74197">
      <w:r w:rsidRPr="00D74197">
        <w:t>Studienplätze:</w:t>
      </w:r>
      <w:r w:rsidRPr="00D74197">
        <w:tab/>
      </w:r>
      <w:r w:rsidRPr="00D74197">
        <w:tab/>
      </w:r>
      <w:r w:rsidR="00431F31">
        <w:t>5</w:t>
      </w:r>
      <w:r w:rsidRPr="00D74197">
        <w:t>0</w:t>
      </w:r>
    </w:p>
    <w:p w:rsidR="00D74197" w:rsidRPr="00D74197" w:rsidRDefault="00D74197" w:rsidP="00D74197">
      <w:r w:rsidRPr="00D74197">
        <w:t>Bewerbung:</w:t>
      </w:r>
      <w:r w:rsidRPr="00D74197">
        <w:tab/>
      </w:r>
      <w:r w:rsidRPr="00D74197">
        <w:tab/>
        <w:t>je bis 30. Juni für das Wintersemester</w:t>
      </w:r>
      <w:r w:rsidR="00B92FE5">
        <w:t xml:space="preserve"> </w:t>
      </w:r>
      <w:r w:rsidR="00B92FE5" w:rsidRPr="00B92FE5">
        <w:rPr>
          <w:color w:val="1F497D" w:themeColor="text2"/>
        </w:rPr>
        <w:t>(Link: Bewerbungsportal)</w:t>
      </w:r>
    </w:p>
    <w:p w:rsidR="00D74197" w:rsidRPr="00D74197" w:rsidRDefault="00D74197" w:rsidP="00D74197">
      <w:r>
        <w:t>Kosten:</w:t>
      </w:r>
      <w:r>
        <w:tab/>
      </w:r>
      <w:r>
        <w:tab/>
      </w:r>
      <w:r>
        <w:tab/>
      </w:r>
      <w:r w:rsidRPr="00D74197">
        <w:t>Semesterbeiträge und Semesterticket</w:t>
      </w:r>
      <w:r w:rsidR="00B92FE5">
        <w:t xml:space="preserve"> </w:t>
      </w:r>
      <w:r w:rsidR="00B92FE5" w:rsidRPr="00B92FE5">
        <w:rPr>
          <w:color w:val="1F497D" w:themeColor="text2"/>
        </w:rPr>
        <w:t>(Infoformular Kosten)</w:t>
      </w:r>
    </w:p>
    <w:p w:rsidR="00D74197" w:rsidRDefault="00D74197" w:rsidP="00D74197">
      <w:pPr>
        <w:ind w:left="2047" w:hanging="2041"/>
      </w:pPr>
      <w:r w:rsidRPr="00D74197">
        <w:t>Akkreditierung:</w:t>
      </w:r>
      <w:r w:rsidRPr="00D74197">
        <w:tab/>
        <w:t xml:space="preserve">Der Studiengang ist durch die unabhängige Agentur AHPGS geprüft und </w:t>
      </w:r>
      <w:r>
        <w:t xml:space="preserve">    </w:t>
      </w:r>
      <w:r w:rsidRPr="00D74197">
        <w:t>akkreditiert</w:t>
      </w:r>
    </w:p>
    <w:p w:rsidR="00D74197" w:rsidRPr="00D74197" w:rsidRDefault="00D74197" w:rsidP="00D74197">
      <w:pPr>
        <w:ind w:left="2047" w:hanging="2047"/>
      </w:pPr>
      <w:r w:rsidRPr="00D74197">
        <w:t>Voraussetzungen:</w:t>
      </w:r>
      <w:r w:rsidRPr="00D74197">
        <w:tab/>
      </w:r>
      <w:r w:rsidR="007D36FB">
        <w:t>Hochschulzugangsberechtigung (</w:t>
      </w:r>
      <w:r w:rsidR="007D36FB" w:rsidRPr="00B92FE5">
        <w:rPr>
          <w:color w:val="1F497D" w:themeColor="text2"/>
        </w:rPr>
        <w:t>Link: Zulassungsvoraussetzungen</w:t>
      </w:r>
      <w:r w:rsidR="007D36FB">
        <w:t xml:space="preserve">), </w:t>
      </w:r>
      <w:r>
        <w:t>sechsmonatige Tätigkeit in einem heilpädagogischen Arbeitsfeld</w:t>
      </w:r>
    </w:p>
    <w:p w:rsidR="00D74197" w:rsidRPr="00D74197" w:rsidRDefault="00D74197" w:rsidP="00D74197">
      <w:r w:rsidRPr="00D74197">
        <w:t xml:space="preserve">Nach erfolgreichem Abschluss des Studiums können Sie die </w:t>
      </w:r>
      <w:r w:rsidRPr="00D74197">
        <w:rPr>
          <w:bCs/>
        </w:rPr>
        <w:t>sta</w:t>
      </w:r>
      <w:r w:rsidR="00BA0499">
        <w:rPr>
          <w:bCs/>
        </w:rPr>
        <w:t>atliche Anerkennung als Heilpädagoge oder Heil</w:t>
      </w:r>
      <w:r w:rsidRPr="00D74197">
        <w:rPr>
          <w:bCs/>
        </w:rPr>
        <w:t>pädagogin</w:t>
      </w:r>
      <w:r w:rsidRPr="00D74197">
        <w:t xml:space="preserve"> nach dem </w:t>
      </w:r>
      <w:hyperlink r:id="rId6" w:tgtFrame="_blank" w:tooltip="Opens external link in new window" w:history="1">
        <w:r w:rsidRPr="00D74197">
          <w:rPr>
            <w:rStyle w:val="Hyperlink"/>
            <w:noProof/>
            <w:lang w:eastAsia="de-DE"/>
          </w:rPr>
          <w:drawing>
            <wp:inline distT="0" distB="0" distL="0" distR="0" wp14:anchorId="777A3356" wp14:editId="261060B5">
              <wp:extent cx="133350" cy="95250"/>
              <wp:effectExtent l="0" t="0" r="0" b="0"/>
              <wp:docPr id="2" name="Grafik 2" descr="Opens external link in new window">
                <a:hlinkClick xmlns:a="http://schemas.openxmlformats.org/drawingml/2006/main" r:id="rId6" tgtFrame="&quot;_blank&quot;" tooltip="&quot;Opens external link in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pens external link in new window">
                        <a:hlinkClick r:id="rId6" tgtFrame="&quot;_blank&quot;" tooltip="&quot;Opens external link in new window&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95250"/>
                      </a:xfrm>
                      <a:prstGeom prst="rect">
                        <a:avLst/>
                      </a:prstGeom>
                      <a:noFill/>
                      <a:ln>
                        <a:noFill/>
                      </a:ln>
                    </pic:spPr>
                  </pic:pic>
                </a:graphicData>
              </a:graphic>
            </wp:inline>
          </w:drawing>
        </w:r>
        <w:r w:rsidRPr="00D74197">
          <w:rPr>
            <w:rStyle w:val="Hyperlink"/>
          </w:rPr>
          <w:t>Berliner Sozialberufe-Anerkennungsgesetz</w:t>
        </w:r>
      </w:hyperlink>
      <w:r w:rsidRPr="00D74197">
        <w:t xml:space="preserve"> beantragen.</w:t>
      </w:r>
    </w:p>
    <w:p w:rsidR="00D74197" w:rsidRPr="00D74197" w:rsidRDefault="007D36FB" w:rsidP="00D74197">
      <w:pPr>
        <w:rPr>
          <w:u w:val="single"/>
        </w:rPr>
      </w:pPr>
      <w:r>
        <w:rPr>
          <w:u w:val="single"/>
        </w:rPr>
        <w:t>Profil</w:t>
      </w:r>
      <w:r w:rsidR="00D74197" w:rsidRPr="00D74197">
        <w:rPr>
          <w:u w:val="single"/>
        </w:rPr>
        <w:t>:</w:t>
      </w:r>
    </w:p>
    <w:p w:rsidR="00FA72C5" w:rsidRPr="00FA72C5" w:rsidRDefault="00DE45D2" w:rsidP="00FA72C5">
      <w:pPr>
        <w:jc w:val="both"/>
      </w:pPr>
      <w:r>
        <w:t xml:space="preserve">Die </w:t>
      </w:r>
      <w:r w:rsidR="00BA0499" w:rsidRPr="00BA0499">
        <w:t>Heil</w:t>
      </w:r>
      <w:r w:rsidR="00FA72C5">
        <w:t>pädagogik als Handlungs</w:t>
      </w:r>
      <w:r w:rsidR="00BA0499" w:rsidRPr="00BA0499">
        <w:t>wissenschaft</w:t>
      </w:r>
      <w:r>
        <w:t xml:space="preserve"> </w:t>
      </w:r>
      <w:r w:rsidR="00FA72C5">
        <w:t xml:space="preserve">ist als Disziplin historisch aus Idee und Praxis </w:t>
      </w:r>
      <w:r w:rsidR="00FA72C5" w:rsidRPr="00FA72C5">
        <w:t>der Bildung, E</w:t>
      </w:r>
      <w:r w:rsidR="00FA72C5">
        <w:t>r</w:t>
      </w:r>
      <w:r w:rsidR="00FA72C5" w:rsidRPr="00FA72C5">
        <w:t>ziehung und Förderung von Kindern, Jugendlichen und Erwachsenen mit Beeinträchtigungen und Behinderungen</w:t>
      </w:r>
      <w:r w:rsidR="00FA72C5">
        <w:t xml:space="preserve"> gewachsen. </w:t>
      </w:r>
      <w:r w:rsidR="00FA72C5" w:rsidRPr="00FA72C5">
        <w:t xml:space="preserve">Der von der KHSB konzipierte Studiengang BA Heilpädagogik hat sich </w:t>
      </w:r>
      <w:r w:rsidR="00FA72C5">
        <w:t xml:space="preserve">dabei </w:t>
      </w:r>
      <w:r w:rsidR="00FA72C5" w:rsidRPr="00FA72C5">
        <w:t>von Anfang an der Idee der integra</w:t>
      </w:r>
      <w:r w:rsidR="00FA72C5">
        <w:t xml:space="preserve">tiven bzw. </w:t>
      </w:r>
      <w:r w:rsidR="00FA72C5" w:rsidRPr="00FA72C5">
        <w:t>inklusiven Pädagogik verschrieben</w:t>
      </w:r>
      <w:r w:rsidR="00FA72C5">
        <w:t xml:space="preserve">. </w:t>
      </w:r>
      <w:r w:rsidR="00FA72C5" w:rsidRPr="00FA72C5">
        <w:t xml:space="preserve">Die Intention </w:t>
      </w:r>
      <w:r w:rsidR="00FA72C5">
        <w:t>dieser</w:t>
      </w:r>
      <w:r w:rsidR="00FA72C5" w:rsidRPr="00FA72C5">
        <w:t xml:space="preserve"> inklusiven Pädagogik, die Lebenssituation von Menschen mit Beeinträchtigungen und Menschen in ausgegrenzten Lebensfeldern so zu verbessern, dass sie an dem allgemeinen Leben der Gesellschaft teilhaben können, bezieht sich auf die Bereiche Erziehung, Bildung, Arbeit, Freizeit, Wohnen, Alltag und soziale Sicherung.</w:t>
      </w:r>
      <w:r w:rsidR="00FA72C5">
        <w:t xml:space="preserve"> Der Bachelorstudiengang Heilpädagogik verabschiedet sich von einer </w:t>
      </w:r>
      <w:r w:rsidR="00FA72C5" w:rsidRPr="00FA72C5">
        <w:t>biologistisch-individualistischen Reduktion auf Menschen</w:t>
      </w:r>
      <w:r w:rsidR="00FA72C5">
        <w:t>, sondern versteht sich als wertgeleitete und analytische Sozialwissenschaft, die Wissensbestände aus den Nachbardisziplinen, wie Psychologie, Medizin oder Pädagogik aufgreift.</w:t>
      </w:r>
      <w:r w:rsidR="00FA72C5" w:rsidRPr="00FA72C5">
        <w:t xml:space="preserve"> </w:t>
      </w:r>
    </w:p>
    <w:p w:rsidR="00431F31" w:rsidRDefault="00431F31" w:rsidP="00625A38">
      <w:pPr>
        <w:jc w:val="both"/>
        <w:rPr>
          <w:u w:val="single"/>
        </w:rPr>
      </w:pPr>
      <w:r w:rsidRPr="00431F31">
        <w:rPr>
          <w:u w:val="single"/>
        </w:rPr>
        <w:t xml:space="preserve">Struktur: </w:t>
      </w:r>
    </w:p>
    <w:p w:rsidR="00E13632" w:rsidRDefault="00FA72C5" w:rsidP="00E13632">
      <w:pPr>
        <w:jc w:val="both"/>
        <w:rPr>
          <w:bCs/>
          <w:color w:val="1F497D" w:themeColor="text2"/>
        </w:rPr>
      </w:pPr>
      <w:r w:rsidRPr="00FA72C5">
        <w:rPr>
          <w:bCs/>
        </w:rPr>
        <w:t xml:space="preserve">Der Studiengang </w:t>
      </w:r>
      <w:r w:rsidR="00E13632">
        <w:rPr>
          <w:bCs/>
        </w:rPr>
        <w:t xml:space="preserve">Heilpädagogik </w:t>
      </w:r>
      <w:r w:rsidRPr="00FA72C5">
        <w:rPr>
          <w:bCs/>
        </w:rPr>
        <w:t>ist modular aufgebaut und verbindet über 6 theoretische Semester und ein Praxissemester handlungstheoretische und methodenorientierte Lehrangebote sowie eine längere, theoretisch begleitete Praxisphase miteinander. Neben Grundlagen- und Vertie</w:t>
      </w:r>
      <w:r w:rsidR="00E13632">
        <w:rPr>
          <w:bCs/>
        </w:rPr>
        <w:t>fungsmodulen haben Studierende ab dem 5. Semester d</w:t>
      </w:r>
      <w:r w:rsidRPr="00FA72C5">
        <w:rPr>
          <w:bCs/>
        </w:rPr>
        <w:t>ie Möglichkeit über die Studienschwerpunkte eigene Schlüsselqualifikationen zu wählen.</w:t>
      </w:r>
      <w:r w:rsidR="00E13632" w:rsidRPr="00E13632">
        <w:rPr>
          <w:bCs/>
        </w:rPr>
        <w:t xml:space="preserve"> Im 4. Semester findet die studienintegrierte Praxis statt. Sie beinhaltet die Vorbereitung und Durchführung der Praxistätigkeit in einer anerkannten Praxisstelle (20 Wochen), Praxisbegleitseminar sowie praxisbegleitende Gruppensupervision. Der BA </w:t>
      </w:r>
      <w:r w:rsidR="00E13632">
        <w:rPr>
          <w:bCs/>
        </w:rPr>
        <w:t xml:space="preserve">Heilpädagogik </w:t>
      </w:r>
      <w:r w:rsidR="00E13632" w:rsidRPr="00E13632">
        <w:rPr>
          <w:bCs/>
        </w:rPr>
        <w:t xml:space="preserve">wird mit einer Bachelorarbeit zu einer Fragestellung der </w:t>
      </w:r>
      <w:r w:rsidR="00E13632">
        <w:rPr>
          <w:bCs/>
        </w:rPr>
        <w:lastRenderedPageBreak/>
        <w:t xml:space="preserve">Heilpädagogik </w:t>
      </w:r>
      <w:r w:rsidR="00E13632" w:rsidRPr="00E13632">
        <w:rPr>
          <w:bCs/>
        </w:rPr>
        <w:t xml:space="preserve">abgeschlossen. </w:t>
      </w:r>
      <w:r w:rsidR="00E13632" w:rsidRPr="00B92FE5">
        <w:rPr>
          <w:bCs/>
          <w:color w:val="1F497D" w:themeColor="text2"/>
        </w:rPr>
        <w:t>(Detaillierter Überblick/ Modulübersicht); (Kurzbeschreibung Lehrkonzept)</w:t>
      </w:r>
    </w:p>
    <w:p w:rsidR="00B92FE5" w:rsidRPr="00E13632" w:rsidRDefault="00B92FE5" w:rsidP="00E13632">
      <w:pPr>
        <w:jc w:val="both"/>
        <w:rPr>
          <w:bCs/>
        </w:rPr>
      </w:pPr>
      <w:r w:rsidRPr="00B92FE5">
        <w:rPr>
          <w:bCs/>
        </w:rPr>
        <w:t xml:space="preserve">Der akademische Abschluss eröffnet auch die Möglichkeit zu einer wissenschaftlichen Weiterqualifizierung </w:t>
      </w:r>
      <w:r>
        <w:rPr>
          <w:bCs/>
          <w:color w:val="1F497D" w:themeColor="text2"/>
        </w:rPr>
        <w:t>(Link: Master /Promotion)</w:t>
      </w:r>
    </w:p>
    <w:p w:rsidR="00D74197" w:rsidRPr="00D74197" w:rsidRDefault="00D74197" w:rsidP="00D74197">
      <w:pPr>
        <w:rPr>
          <w:u w:val="single"/>
        </w:rPr>
      </w:pPr>
      <w:r w:rsidRPr="00D74197">
        <w:rPr>
          <w:u w:val="single"/>
        </w:rPr>
        <w:t>Arbeitsfelder:</w:t>
      </w:r>
    </w:p>
    <w:p w:rsidR="00625A38" w:rsidRDefault="00D74197" w:rsidP="00D74197">
      <w:r w:rsidRPr="00D74197">
        <w:t xml:space="preserve">Studierende des Bachelorstudiengangs </w:t>
      </w:r>
      <w:r w:rsidR="00625A38">
        <w:t xml:space="preserve">Heilpädagogik </w:t>
      </w:r>
      <w:r w:rsidRPr="00D74197">
        <w:t xml:space="preserve">an der KHSB </w:t>
      </w:r>
      <w:r w:rsidR="00625A38">
        <w:t xml:space="preserve">lernen </w:t>
      </w:r>
      <w:r w:rsidR="00625A38" w:rsidRPr="00625A38">
        <w:t>Menschen mit Behinderungen in ihrer Vielfalt anzunehmen, entsprechend ihren Bedürfnissen zu begleiten und individuelle lebensweltliche Vernetzungen nach inklusiven Zielsetzungen zu gestalten.</w:t>
      </w:r>
      <w:r w:rsidR="00625A38">
        <w:t xml:space="preserve"> </w:t>
      </w:r>
      <w:r w:rsidR="00625A38" w:rsidRPr="00625A38">
        <w:t>Das Studium bildet dazu aus, fundiert und professionell im Sinne des Inklusionsbegriffs arbeiten zu können. </w:t>
      </w:r>
      <w:r w:rsidR="00A94226">
        <w:t>Durch die Verbindung von</w:t>
      </w:r>
      <w:r w:rsidR="00A94226" w:rsidRPr="00A94226">
        <w:t xml:space="preserve"> historische</w:t>
      </w:r>
      <w:r w:rsidR="00A94226">
        <w:t>n</w:t>
      </w:r>
      <w:r w:rsidR="00A94226" w:rsidRPr="00A94226">
        <w:t>, wissenschaftstheoretische</w:t>
      </w:r>
      <w:r w:rsidR="00A94226">
        <w:t>n</w:t>
      </w:r>
      <w:r w:rsidR="00A94226" w:rsidRPr="00A94226">
        <w:t xml:space="preserve"> und propädeutische</w:t>
      </w:r>
      <w:r w:rsidR="00A94226">
        <w:t>n</w:t>
      </w:r>
      <w:r w:rsidR="00A94226" w:rsidRPr="00A94226">
        <w:t xml:space="preserve"> Anteile</w:t>
      </w:r>
      <w:r w:rsidR="00A94226">
        <w:t>n, qualifiziert der Bachelorstudiengang für eine</w:t>
      </w:r>
      <w:r w:rsidR="00A94226" w:rsidRPr="00A94226">
        <w:t xml:space="preserve"> ressou</w:t>
      </w:r>
      <w:r w:rsidR="00A94226">
        <w:t>rcen- und lebensweltorientierte Begleitung in den</w:t>
      </w:r>
      <w:r w:rsidR="00A94226" w:rsidRPr="00A94226">
        <w:t xml:space="preserve"> jeweiligen Sozialr</w:t>
      </w:r>
      <w:r w:rsidR="00A94226">
        <w:t xml:space="preserve">äumen, um dadurch </w:t>
      </w:r>
      <w:r w:rsidR="00A94226" w:rsidRPr="00A94226">
        <w:t>strukturelle</w:t>
      </w:r>
      <w:r w:rsidR="00A94226">
        <w:t xml:space="preserve">, </w:t>
      </w:r>
      <w:r w:rsidR="00A94226" w:rsidRPr="00A94226">
        <w:t xml:space="preserve"> institutionell</w:t>
      </w:r>
      <w:r w:rsidR="00A94226">
        <w:t>e</w:t>
      </w:r>
      <w:r w:rsidR="00A94226" w:rsidRPr="00A94226">
        <w:t>, bildungspolitische</w:t>
      </w:r>
      <w:r w:rsidR="00A94226">
        <w:t>, soziale, bauliche, wirtschaftliche und politische</w:t>
      </w:r>
      <w:r w:rsidR="00A94226" w:rsidRPr="00A94226">
        <w:t xml:space="preserve"> Barrieren</w:t>
      </w:r>
      <w:r w:rsidR="00A94226">
        <w:t xml:space="preserve"> abzubauen</w:t>
      </w:r>
      <w:r w:rsidR="00A94226" w:rsidRPr="00A94226">
        <w:t>.</w:t>
      </w:r>
      <w:r w:rsidR="00A94226">
        <w:t xml:space="preserve"> Neben dem Erwerb von</w:t>
      </w:r>
      <w:r w:rsidR="00A94226" w:rsidRPr="00A94226">
        <w:t xml:space="preserve"> Fachkompetenzen </w:t>
      </w:r>
      <w:r w:rsidR="00A94226">
        <w:t>steht im Studiengang auch die Persönlichkeitsentwicklung im Fokus, um</w:t>
      </w:r>
      <w:r w:rsidR="00A94226" w:rsidRPr="00A94226">
        <w:t xml:space="preserve"> die Arbeitsprozesse - insbesondere in heterogenen Gruppen -kooperativ planen, gestalten und mit fundierter Beratung unterstützen </w:t>
      </w:r>
      <w:r w:rsidR="00A94226">
        <w:t xml:space="preserve">zu </w:t>
      </w:r>
      <w:r w:rsidR="00A94226" w:rsidRPr="00A94226">
        <w:t>können.</w:t>
      </w:r>
    </w:p>
    <w:p w:rsidR="00D74197" w:rsidRPr="00D74197" w:rsidRDefault="00D74197" w:rsidP="00D74197">
      <w:r w:rsidRPr="00D74197">
        <w:t>D</w:t>
      </w:r>
      <w:r w:rsidRPr="00D74197">
        <w:rPr>
          <w:bCs/>
        </w:rPr>
        <w:t>as Studium eröffnet Absolventen und Absolventinnen ein breites Feld an beruflichen Möglichkeiten:</w:t>
      </w:r>
    </w:p>
    <w:p w:rsidR="00A94226" w:rsidRDefault="00A94226" w:rsidP="00A94226">
      <w:pPr>
        <w:pStyle w:val="Listenabsatz"/>
        <w:numPr>
          <w:ilvl w:val="0"/>
          <w:numId w:val="2"/>
        </w:numPr>
      </w:pPr>
      <w:r>
        <w:t>i</w:t>
      </w:r>
      <w:r w:rsidRPr="00A94226">
        <w:t xml:space="preserve">ntegrativen/inklusiven </w:t>
      </w:r>
      <w:r>
        <w:t>Kindertagesstätten und Schulen,</w:t>
      </w:r>
    </w:p>
    <w:p w:rsidR="00A94226" w:rsidRDefault="00A94226" w:rsidP="00A94226">
      <w:pPr>
        <w:pStyle w:val="Listenabsatz"/>
        <w:numPr>
          <w:ilvl w:val="0"/>
          <w:numId w:val="2"/>
        </w:numPr>
      </w:pPr>
      <w:r w:rsidRPr="00A94226">
        <w:t>in Werks</w:t>
      </w:r>
      <w:r>
        <w:t>tätten für behinderte Menschen,</w:t>
      </w:r>
    </w:p>
    <w:p w:rsidR="00A94226" w:rsidRDefault="00A94226" w:rsidP="00A94226">
      <w:pPr>
        <w:pStyle w:val="Listenabsatz"/>
        <w:numPr>
          <w:ilvl w:val="0"/>
          <w:numId w:val="2"/>
        </w:numPr>
      </w:pPr>
      <w:r w:rsidRPr="00A94226">
        <w:t xml:space="preserve">in Integrationsfachdiensten und Einrichtungen der beruflichen Integration, </w:t>
      </w:r>
    </w:p>
    <w:p w:rsidR="00A94226" w:rsidRDefault="00A94226" w:rsidP="00A94226">
      <w:pPr>
        <w:pStyle w:val="Listenabsatz"/>
        <w:numPr>
          <w:ilvl w:val="0"/>
          <w:numId w:val="2"/>
        </w:numPr>
      </w:pPr>
      <w:r w:rsidRPr="00A94226">
        <w:t xml:space="preserve">in kinder- und jugendpsychiatrische Einrichtungen, Erziehungseinrichtungen, Wohngruppen, </w:t>
      </w:r>
    </w:p>
    <w:p w:rsidR="00A94226" w:rsidRDefault="00A94226" w:rsidP="00A94226">
      <w:pPr>
        <w:pStyle w:val="Listenabsatz"/>
        <w:numPr>
          <w:ilvl w:val="0"/>
          <w:numId w:val="2"/>
        </w:numPr>
      </w:pPr>
      <w:r>
        <w:t xml:space="preserve">in </w:t>
      </w:r>
      <w:r w:rsidRPr="00A94226">
        <w:t>Krankenhäuser</w:t>
      </w:r>
      <w:r>
        <w:t>n</w:t>
      </w:r>
      <w:r w:rsidRPr="00A94226">
        <w:t xml:space="preserve"> sowie Altenheime</w:t>
      </w:r>
      <w:r>
        <w:t>n</w:t>
      </w:r>
      <w:r w:rsidRPr="00A94226">
        <w:t>, Hospize</w:t>
      </w:r>
      <w:r>
        <w:t>n</w:t>
      </w:r>
      <w:r w:rsidRPr="00A94226">
        <w:t xml:space="preserve">, </w:t>
      </w:r>
    </w:p>
    <w:p w:rsidR="00D74197" w:rsidRPr="00D74197" w:rsidRDefault="00A94226" w:rsidP="00A94226">
      <w:pPr>
        <w:pStyle w:val="Listenabsatz"/>
        <w:numPr>
          <w:ilvl w:val="0"/>
          <w:numId w:val="2"/>
        </w:numPr>
      </w:pPr>
      <w:r>
        <w:t xml:space="preserve">in </w:t>
      </w:r>
      <w:r w:rsidRPr="00A94226">
        <w:t>freie</w:t>
      </w:r>
      <w:r>
        <w:t>n</w:t>
      </w:r>
      <w:r w:rsidRPr="00A94226">
        <w:t xml:space="preserve"> Praxen und Arbeitsstellen in der Verwaltung und pädagogischen Ausbildung.</w:t>
      </w:r>
    </w:p>
    <w:p w:rsidR="00B92FE5" w:rsidRDefault="00B92FE5" w:rsidP="00B92FE5">
      <w:r>
        <w:t>Hinweise:</w:t>
      </w:r>
    </w:p>
    <w:p w:rsidR="00B92FE5" w:rsidRPr="002D423A" w:rsidRDefault="00B92FE5" w:rsidP="00B92FE5">
      <w:pPr>
        <w:rPr>
          <w:color w:val="1F497D" w:themeColor="text2"/>
        </w:rPr>
      </w:pPr>
      <w:r w:rsidRPr="002D423A">
        <w:rPr>
          <w:color w:val="1F497D" w:themeColor="text2"/>
        </w:rPr>
        <w:t>Kooperationsverbund Sozialmanagement</w:t>
      </w:r>
    </w:p>
    <w:p w:rsidR="00B92FE5" w:rsidRPr="002D423A" w:rsidRDefault="00B92FE5" w:rsidP="00B92FE5">
      <w:pPr>
        <w:rPr>
          <w:color w:val="1F497D" w:themeColor="text2"/>
        </w:rPr>
      </w:pPr>
      <w:r w:rsidRPr="002D423A">
        <w:rPr>
          <w:color w:val="1F497D" w:themeColor="text2"/>
        </w:rPr>
        <w:t>Studium Generale Theologie</w:t>
      </w:r>
    </w:p>
    <w:p w:rsidR="00B92FE5" w:rsidRPr="002D423A" w:rsidRDefault="00B92FE5" w:rsidP="00B92FE5">
      <w:pPr>
        <w:rPr>
          <w:color w:val="1F497D" w:themeColor="text2"/>
        </w:rPr>
      </w:pPr>
      <w:r w:rsidRPr="002D423A">
        <w:rPr>
          <w:color w:val="1F497D" w:themeColor="text2"/>
        </w:rPr>
        <w:t>Studien- und Prüfungsordnung</w:t>
      </w:r>
    </w:p>
    <w:p w:rsidR="00B92FE5" w:rsidRPr="002D423A" w:rsidRDefault="00B92FE5" w:rsidP="00B92FE5">
      <w:pPr>
        <w:rPr>
          <w:color w:val="1F497D" w:themeColor="text2"/>
        </w:rPr>
      </w:pPr>
      <w:r w:rsidRPr="002D423A">
        <w:rPr>
          <w:color w:val="1F497D" w:themeColor="text2"/>
        </w:rPr>
        <w:t>Vorlesungsverzeichnis</w:t>
      </w:r>
    </w:p>
    <w:p w:rsidR="00C859E9" w:rsidRPr="002D423A" w:rsidRDefault="00B92FE5" w:rsidP="00B92FE5">
      <w:pPr>
        <w:rPr>
          <w:color w:val="1F497D" w:themeColor="text2"/>
        </w:rPr>
      </w:pPr>
      <w:r w:rsidRPr="002D423A">
        <w:rPr>
          <w:color w:val="1F497D" w:themeColor="text2"/>
        </w:rPr>
        <w:t>Ansprechpartner</w:t>
      </w:r>
      <w:bookmarkStart w:id="0" w:name="_GoBack"/>
      <w:bookmarkEnd w:id="0"/>
    </w:p>
    <w:sectPr w:rsidR="00C859E9" w:rsidRPr="002D423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31332"/>
    <w:multiLevelType w:val="hybridMultilevel"/>
    <w:tmpl w:val="4BA2DEDA"/>
    <w:lvl w:ilvl="0" w:tplc="4EB87CB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84A3936"/>
    <w:multiLevelType w:val="multilevel"/>
    <w:tmpl w:val="F83C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197"/>
    <w:rsid w:val="002D423A"/>
    <w:rsid w:val="00431F31"/>
    <w:rsid w:val="00625A38"/>
    <w:rsid w:val="007D36FB"/>
    <w:rsid w:val="00A94226"/>
    <w:rsid w:val="00B92FE5"/>
    <w:rsid w:val="00BA0499"/>
    <w:rsid w:val="00C859E9"/>
    <w:rsid w:val="00D74197"/>
    <w:rsid w:val="00DE45D2"/>
    <w:rsid w:val="00E13632"/>
    <w:rsid w:val="00FA72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74197"/>
    <w:rPr>
      <w:color w:val="0000FF" w:themeColor="hyperlink"/>
      <w:u w:val="single"/>
    </w:rPr>
  </w:style>
  <w:style w:type="paragraph" w:styleId="Sprechblasentext">
    <w:name w:val="Balloon Text"/>
    <w:basedOn w:val="Standard"/>
    <w:link w:val="SprechblasentextZchn"/>
    <w:uiPriority w:val="99"/>
    <w:semiHidden/>
    <w:unhideWhenUsed/>
    <w:rsid w:val="00D7419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4197"/>
    <w:rPr>
      <w:rFonts w:ascii="Tahoma" w:hAnsi="Tahoma" w:cs="Tahoma"/>
      <w:sz w:val="16"/>
      <w:szCs w:val="16"/>
    </w:rPr>
  </w:style>
  <w:style w:type="paragraph" w:styleId="Listenabsatz">
    <w:name w:val="List Paragraph"/>
    <w:basedOn w:val="Standard"/>
    <w:uiPriority w:val="34"/>
    <w:qFormat/>
    <w:rsid w:val="00A942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74197"/>
    <w:rPr>
      <w:color w:val="0000FF" w:themeColor="hyperlink"/>
      <w:u w:val="single"/>
    </w:rPr>
  </w:style>
  <w:style w:type="paragraph" w:styleId="Sprechblasentext">
    <w:name w:val="Balloon Text"/>
    <w:basedOn w:val="Standard"/>
    <w:link w:val="SprechblasentextZchn"/>
    <w:uiPriority w:val="99"/>
    <w:semiHidden/>
    <w:unhideWhenUsed/>
    <w:rsid w:val="00D7419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4197"/>
    <w:rPr>
      <w:rFonts w:ascii="Tahoma" w:hAnsi="Tahoma" w:cs="Tahoma"/>
      <w:sz w:val="16"/>
      <w:szCs w:val="16"/>
    </w:rPr>
  </w:style>
  <w:style w:type="paragraph" w:styleId="Listenabsatz">
    <w:name w:val="List Paragraph"/>
    <w:basedOn w:val="Standard"/>
    <w:uiPriority w:val="34"/>
    <w:qFormat/>
    <w:rsid w:val="00A942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97039">
      <w:bodyDiv w:val="1"/>
      <w:marLeft w:val="0"/>
      <w:marRight w:val="0"/>
      <w:marTop w:val="0"/>
      <w:marBottom w:val="0"/>
      <w:divBdr>
        <w:top w:val="none" w:sz="0" w:space="0" w:color="auto"/>
        <w:left w:val="none" w:sz="0" w:space="0" w:color="auto"/>
        <w:bottom w:val="none" w:sz="0" w:space="0" w:color="auto"/>
        <w:right w:val="none" w:sz="0" w:space="0" w:color="auto"/>
      </w:divBdr>
      <w:divsChild>
        <w:div w:id="1330327016">
          <w:marLeft w:val="0"/>
          <w:marRight w:val="0"/>
          <w:marTop w:val="0"/>
          <w:marBottom w:val="0"/>
          <w:divBdr>
            <w:top w:val="none" w:sz="0" w:space="0" w:color="auto"/>
            <w:left w:val="none" w:sz="0" w:space="0" w:color="auto"/>
            <w:bottom w:val="none" w:sz="0" w:space="0" w:color="auto"/>
            <w:right w:val="none" w:sz="0" w:space="0" w:color="auto"/>
          </w:divBdr>
        </w:div>
        <w:div w:id="569123573">
          <w:marLeft w:val="0"/>
          <w:marRight w:val="0"/>
          <w:marTop w:val="0"/>
          <w:marBottom w:val="0"/>
          <w:divBdr>
            <w:top w:val="none" w:sz="0" w:space="0" w:color="auto"/>
            <w:left w:val="none" w:sz="0" w:space="0" w:color="auto"/>
            <w:bottom w:val="none" w:sz="0" w:space="0" w:color="auto"/>
            <w:right w:val="none" w:sz="0" w:space="0" w:color="auto"/>
          </w:divBdr>
        </w:div>
        <w:div w:id="491795446">
          <w:marLeft w:val="0"/>
          <w:marRight w:val="0"/>
          <w:marTop w:val="0"/>
          <w:marBottom w:val="0"/>
          <w:divBdr>
            <w:top w:val="none" w:sz="0" w:space="0" w:color="auto"/>
            <w:left w:val="none" w:sz="0" w:space="0" w:color="auto"/>
            <w:bottom w:val="none" w:sz="0" w:space="0" w:color="auto"/>
            <w:right w:val="none" w:sz="0" w:space="0" w:color="auto"/>
          </w:divBdr>
        </w:div>
        <w:div w:id="1765222059">
          <w:marLeft w:val="0"/>
          <w:marRight w:val="0"/>
          <w:marTop w:val="0"/>
          <w:marBottom w:val="0"/>
          <w:divBdr>
            <w:top w:val="none" w:sz="0" w:space="0" w:color="auto"/>
            <w:left w:val="none" w:sz="0" w:space="0" w:color="auto"/>
            <w:bottom w:val="none" w:sz="0" w:space="0" w:color="auto"/>
            <w:right w:val="none" w:sz="0" w:space="0" w:color="auto"/>
          </w:divBdr>
        </w:div>
      </w:divsChild>
    </w:div>
    <w:div w:id="450244868">
      <w:bodyDiv w:val="1"/>
      <w:marLeft w:val="0"/>
      <w:marRight w:val="0"/>
      <w:marTop w:val="0"/>
      <w:marBottom w:val="0"/>
      <w:divBdr>
        <w:top w:val="none" w:sz="0" w:space="0" w:color="auto"/>
        <w:left w:val="none" w:sz="0" w:space="0" w:color="auto"/>
        <w:bottom w:val="none" w:sz="0" w:space="0" w:color="auto"/>
        <w:right w:val="none" w:sz="0" w:space="0" w:color="auto"/>
      </w:divBdr>
      <w:divsChild>
        <w:div w:id="1046176488">
          <w:marLeft w:val="0"/>
          <w:marRight w:val="0"/>
          <w:marTop w:val="0"/>
          <w:marBottom w:val="0"/>
          <w:divBdr>
            <w:top w:val="none" w:sz="0" w:space="0" w:color="auto"/>
            <w:left w:val="none" w:sz="0" w:space="0" w:color="auto"/>
            <w:bottom w:val="none" w:sz="0" w:space="0" w:color="auto"/>
            <w:right w:val="none" w:sz="0" w:space="0" w:color="auto"/>
          </w:divBdr>
        </w:div>
        <w:div w:id="55670946">
          <w:marLeft w:val="0"/>
          <w:marRight w:val="0"/>
          <w:marTop w:val="0"/>
          <w:marBottom w:val="0"/>
          <w:divBdr>
            <w:top w:val="none" w:sz="0" w:space="0" w:color="auto"/>
            <w:left w:val="none" w:sz="0" w:space="0" w:color="auto"/>
            <w:bottom w:val="none" w:sz="0" w:space="0" w:color="auto"/>
            <w:right w:val="none" w:sz="0" w:space="0" w:color="auto"/>
          </w:divBdr>
        </w:div>
        <w:div w:id="227233721">
          <w:marLeft w:val="0"/>
          <w:marRight w:val="0"/>
          <w:marTop w:val="0"/>
          <w:marBottom w:val="0"/>
          <w:divBdr>
            <w:top w:val="none" w:sz="0" w:space="0" w:color="auto"/>
            <w:left w:val="none" w:sz="0" w:space="0" w:color="auto"/>
            <w:bottom w:val="none" w:sz="0" w:space="0" w:color="auto"/>
            <w:right w:val="none" w:sz="0" w:space="0" w:color="auto"/>
          </w:divBdr>
        </w:div>
      </w:divsChild>
    </w:div>
    <w:div w:id="1124692295">
      <w:bodyDiv w:val="1"/>
      <w:marLeft w:val="0"/>
      <w:marRight w:val="0"/>
      <w:marTop w:val="0"/>
      <w:marBottom w:val="0"/>
      <w:divBdr>
        <w:top w:val="none" w:sz="0" w:space="0" w:color="auto"/>
        <w:left w:val="none" w:sz="0" w:space="0" w:color="auto"/>
        <w:bottom w:val="none" w:sz="0" w:space="0" w:color="auto"/>
        <w:right w:val="none" w:sz="0" w:space="0" w:color="auto"/>
      </w:divBdr>
      <w:divsChild>
        <w:div w:id="692416632">
          <w:marLeft w:val="0"/>
          <w:marRight w:val="0"/>
          <w:marTop w:val="0"/>
          <w:marBottom w:val="0"/>
          <w:divBdr>
            <w:top w:val="none" w:sz="0" w:space="0" w:color="auto"/>
            <w:left w:val="none" w:sz="0" w:space="0" w:color="auto"/>
            <w:bottom w:val="none" w:sz="0" w:space="0" w:color="auto"/>
            <w:right w:val="none" w:sz="0" w:space="0" w:color="auto"/>
          </w:divBdr>
        </w:div>
        <w:div w:id="1469543496">
          <w:marLeft w:val="0"/>
          <w:marRight w:val="0"/>
          <w:marTop w:val="0"/>
          <w:marBottom w:val="0"/>
          <w:divBdr>
            <w:top w:val="none" w:sz="0" w:space="0" w:color="auto"/>
            <w:left w:val="none" w:sz="0" w:space="0" w:color="auto"/>
            <w:bottom w:val="none" w:sz="0" w:space="0" w:color="auto"/>
            <w:right w:val="none" w:sz="0" w:space="0" w:color="auto"/>
          </w:divBdr>
        </w:div>
        <w:div w:id="588084068">
          <w:marLeft w:val="0"/>
          <w:marRight w:val="0"/>
          <w:marTop w:val="0"/>
          <w:marBottom w:val="0"/>
          <w:divBdr>
            <w:top w:val="none" w:sz="0" w:space="0" w:color="auto"/>
            <w:left w:val="none" w:sz="0" w:space="0" w:color="auto"/>
            <w:bottom w:val="none" w:sz="0" w:space="0" w:color="auto"/>
            <w:right w:val="none" w:sz="0" w:space="0" w:color="auto"/>
          </w:divBdr>
        </w:div>
        <w:div w:id="1715616824">
          <w:marLeft w:val="0"/>
          <w:marRight w:val="0"/>
          <w:marTop w:val="0"/>
          <w:marBottom w:val="0"/>
          <w:divBdr>
            <w:top w:val="none" w:sz="0" w:space="0" w:color="auto"/>
            <w:left w:val="none" w:sz="0" w:space="0" w:color="auto"/>
            <w:bottom w:val="none" w:sz="0" w:space="0" w:color="auto"/>
            <w:right w:val="none" w:sz="0" w:space="0" w:color="auto"/>
          </w:divBdr>
        </w:div>
      </w:divsChild>
    </w:div>
    <w:div w:id="1357657355">
      <w:bodyDiv w:val="1"/>
      <w:marLeft w:val="0"/>
      <w:marRight w:val="0"/>
      <w:marTop w:val="0"/>
      <w:marBottom w:val="0"/>
      <w:divBdr>
        <w:top w:val="none" w:sz="0" w:space="0" w:color="auto"/>
        <w:left w:val="none" w:sz="0" w:space="0" w:color="auto"/>
        <w:bottom w:val="none" w:sz="0" w:space="0" w:color="auto"/>
        <w:right w:val="none" w:sz="0" w:space="0" w:color="auto"/>
      </w:divBdr>
      <w:divsChild>
        <w:div w:id="627510809">
          <w:marLeft w:val="0"/>
          <w:marRight w:val="0"/>
          <w:marTop w:val="0"/>
          <w:marBottom w:val="0"/>
          <w:divBdr>
            <w:top w:val="none" w:sz="0" w:space="0" w:color="auto"/>
            <w:left w:val="none" w:sz="0" w:space="0" w:color="auto"/>
            <w:bottom w:val="none" w:sz="0" w:space="0" w:color="auto"/>
            <w:right w:val="none" w:sz="0" w:space="0" w:color="auto"/>
          </w:divBdr>
        </w:div>
        <w:div w:id="1441292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esetze.berlin.de/jportal/?quelle=jlink&amp;query=SozBerAnerkG+BE&amp;psml=bsbeprod.psml&amp;max=true&amp;aiz=tru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3944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KHSB</Company>
  <LinksUpToDate>false</LinksUpToDate>
  <CharactersWithSpaces>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Felizia.Merten</dc:creator>
  <cp:lastModifiedBy>Felizia.Merten</cp:lastModifiedBy>
  <cp:revision>3</cp:revision>
  <dcterms:created xsi:type="dcterms:W3CDTF">2018-02-06T14:17:00Z</dcterms:created>
  <dcterms:modified xsi:type="dcterms:W3CDTF">2018-02-16T13:21:00Z</dcterms:modified>
</cp:coreProperties>
</file>